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เลขที่ 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๔๐/๒๕๖๔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การซื้อเครื่องเอกซเรย์เคลื่อนที่ขนาดไม่น้อยกว่า ๑๐๐ 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mA.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 จำนวน ๑ เครื่อง ให้กับ โรงพยาบาลวังโป่ง จังหวัดเพชรบูรณ์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ตามประกาศ 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๑๑ พฤษภาคม ๒๕๖๔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โดย สำนักงานสาธารณสุขจังหวัดเพชรบูรณ์ ซึ่งต่อไปนี้เรียกว่า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" มีความประสงค์จะประกวดราคาซื้อด้วยวิธีประกวดราคาอิเล็กทรอนิกส์ ตามรายการ ดังนี้ </w:t>
            </w:r>
          </w:p>
        </w:tc>
      </w:tr>
    </w:tbl>
    <w:p w:rsidR="000E77FD" w:rsidRPr="000E77FD" w:rsidRDefault="000E77FD" w:rsidP="000E77FD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0E77FD" w:rsidRPr="000E77FD" w:rsidTr="000E77FD">
        <w:trPr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0E77FD" w:rsidRPr="000E77FD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0E77FD" w:rsidRPr="000E77FD" w:rsidRDefault="000E77FD" w:rsidP="000E77FD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E77F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50" w:type="pct"/>
                  <w:hideMark/>
                </w:tcPr>
                <w:p w:rsidR="000E77FD" w:rsidRPr="000E77FD" w:rsidRDefault="000E77FD" w:rsidP="000E77FD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E77F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50" w:type="pct"/>
                  <w:hideMark/>
                </w:tcPr>
                <w:p w:rsidR="000E77FD" w:rsidRPr="000E77FD" w:rsidRDefault="000E77FD" w:rsidP="000E77FD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E77F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0E77FD" w:rsidRPr="000E77FD" w:rsidRDefault="000E77FD" w:rsidP="000E77F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E77F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0E77FD" w:rsidRPr="000E77FD" w:rsidRDefault="000E77FD" w:rsidP="000E77F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0E77FD" w:rsidRPr="000E77FD" w:rsidRDefault="000E77FD" w:rsidP="000E77FD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          </w:t>
            </w:r>
            <w:r w:rsidRPr="000E77FD"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 xml:space="preserve">เครื่องเอกซเรย์เคลื่อนที่ขนาดไม่น้อยกว่า ๑๐๐ 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mA.        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จำนวน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   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  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เครื่อง</w:t>
            </w:r>
            <w:r w:rsidRPr="000E77F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0E77F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0E77FD" w:rsidRPr="000E77FD" w:rsidRDefault="000E77FD" w:rsidP="000E77FD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5" w:tgtFrame="_blank" w:history="1">
              <w:r w:rsidRPr="000E77FD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0E77FD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สัญญาซื้อขายทั่วไป</w:t>
              </w:r>
            </w:hyperlink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0E77FD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0E77FD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0E77FD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0E77FD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0E77FD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77FD" w:rsidRPr="000E77FD" w:rsidRDefault="000E77FD" w:rsidP="000E77FD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3213"/>
        <w:gridCol w:w="3203"/>
      </w:tblGrid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จังหวัดเพชรบูรณ์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77FD" w:rsidRPr="000E77FD" w:rsidRDefault="000E77FD" w:rsidP="000E77FD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 สำเนาใบทะเบียนภาษีมูลค่าเพิ่ม (ถ้ามี)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proofErr w:type="spellStart"/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</w:t>
            </w:r>
            <w:proofErr w:type="spellEnd"/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อกและ/หรือแบบรูปรายการละเอียดคุณลักษณะเฉพาะ ตามข้อ ๔.๔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0E77FD" w:rsidRPr="000E77FD" w:rsidRDefault="000E77FD" w:rsidP="000E77FD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3189"/>
        <w:gridCol w:w="3049"/>
      </w:tblGrid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 xml:space="preserve">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 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โรงพยาบาลวังโป่ง จังหวัดเพชรบูรณ์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ราคาที่เสนอจะต้องเสนอกำหนดยืนราคาไม่น้อยกว่า 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๙๐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ผู้ยื่นข้อเสนอจะต้องเสนอกำหนดเวลาส่งมอบพัสดุไม่เกิน 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๖๐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นับถัดจากวันลงนามในสัญญาซื้อขาย หรือวันที่ได้รับหนังสือแจ้งจาก 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ให้ส่งมอบพัสดุ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ผู้ยื่นข้อเสนอจะต้องส่ง</w:t>
            </w:r>
            <w:proofErr w:type="spellStart"/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</w:t>
            </w:r>
            <w:proofErr w:type="spellEnd"/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และหรือรายละเอียดคุณลักษณะเฉพาะของ 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เครื่องเอกซเรย์เคลื่อนที่ขนาดไม่น้อยกว่า ๑๐๐ 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mA.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 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</w:t>
            </w:r>
            <w:proofErr w:type="spellStart"/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</w:t>
            </w:r>
            <w:proofErr w:type="spellEnd"/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</w:t>
            </w:r>
            <w:proofErr w:type="spellStart"/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</w:t>
            </w:r>
            <w:proofErr w:type="spellEnd"/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ผู้ยื่นข้อเสนอจะต้องนำต้นฉบับมาให้คณะกรรมการพิจารณาผลการประกวดราคาอิเล็กทรอนิกส์ตรวจสอบภายใน 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 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๑๗ พฤษภาคม ๒๕๖๔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เพื่อเป็นการเสนอราคาให้แก่ 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ผ่านทางระบบจัดซื้อจัดจ้างภาครัฐด้วยอิเล็กทรอนิกส์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จะพิจารณาลงโทษผู้ยื่นข้อเสนอดังกล่าวเป็นผู้ทิ้งงาน เว้นแต่ 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 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๔.๑๐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0E77FD" w:rsidRPr="000E77FD" w:rsidRDefault="000E77FD" w:rsidP="000E77FD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ในการพิจารณาผลการยื่นข้อเสนอประกวดราคาอิเล็กทรอนิกส์ครั้งนี้ 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จะพิจารณาตัดสินโดยใช้หลักเกณฑ์ 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กรณีใช้หลักเกณฑ์ราคาในการพิจารณาผู้ชนะการยื่นข้อเสนอ 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จะพิจารณาจาก 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ดังต่อไปนี้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๕.๕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มีสิทธิให้ผู้ยื่นข้อเสนอชี้แจงข้อเท็จจริงเพิ่มเติมได้ 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๕.๖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 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 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 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๕.๗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0E77FD" w:rsidRPr="000E77FD" w:rsidRDefault="000E77FD" w:rsidP="000E77FD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ภายใน ๕ วันทำการ นับแต่วันที่ทำข้อตกลงซื้อ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 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ภายใน 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 และจะต้องวางหลักประกันสัญญาเป็นจำนวนเงินเท่ากับร้อยละ 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ของราคาค่าสิ่งของที่ประกวดราคาอิเล็กทรอนิกส์ให้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ได้รับมอบไว้แล้ว</w:t>
            </w:r>
          </w:p>
        </w:tc>
      </w:tr>
    </w:tbl>
    <w:p w:rsidR="000E77FD" w:rsidRPr="000E77FD" w:rsidRDefault="000E77FD" w:rsidP="000E77FD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0"/>
        <w:gridCol w:w="3396"/>
        <w:gridCol w:w="2785"/>
      </w:tblGrid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ได้ตรวจรับมอบสิ่งของไว้เรียบร้อยแล้ว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 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๐.๒๐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ของราคาค่าสิ่งของที่ยังไม่ได้รับมอบต่อวัน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 xml:space="preserve">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 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นับถัดจากวันที่ 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ได้รับมอบสิ่งของ โดยต้องรีบจัดการซ่อมแซมแก้ไขให้ใช้การได้ดีดังเดิมภายใน 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นับถัดจากวันที่ได้รับแจ้งความชำรุดบกพร่อง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๑๐.๑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เงินกู้จาก งบเงินกู้เพื่อแก้ปัญหา เยียวยาและฟื้นฟูเศรษฐกิจและสังคม ที่ได้รับผลกระทบของโรคติดเชื้อ</w:t>
            </w:r>
            <w:proofErr w:type="spellStart"/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ไวรัส</w:t>
            </w:r>
            <w:proofErr w:type="spellEnd"/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โคโรนา ๒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๐๑๙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เงินกู้จาก งบเงินกู้เพื่อแก้ปัญหา เยียวยาและฟื้นฟูเศรษฐกิจและสังคม ที่ได้รับผลกระทบของโรคติดเชื้อ</w:t>
            </w:r>
            <w:proofErr w:type="spellStart"/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ไวรัส</w:t>
            </w:r>
            <w:proofErr w:type="spellEnd"/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โคโรนา ๒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๐๑๙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แล้วเท่านั้น 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๑๐.๒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</w:t>
            </w:r>
            <w:proofErr w:type="spellStart"/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</w:t>
            </w:r>
            <w:proofErr w:type="spellStart"/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๑๐.๓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ได้คัดเลือกแล้ว ไม่ไปทำสัญญาหรือข้อตกลงซื้อเป็นหนังสือภายในเวลาที่กำหนด ดังระบุไว้ในข้อ ๗ 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๑๐.๔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 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๑๐.๕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คำวินิจฉัยดังกล่าวให้ถือเป็นที่สุด และผู้ยื่นข้อเสนอไม่มีสิทธิเรียกร้องค่าใช้จ่ายใดๆ เพิ่มเติม 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๑๐.๖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ไม่ได้ 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หรือกระทบต่อประโยชน์สาธารณะ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0E77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ไว้ชั่วคราว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E77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๑๑ พฤษภาคม ๒๕๖๔</w:t>
            </w:r>
            <w:r w:rsidRPr="000E7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:rsidR="000E77FD" w:rsidRPr="000E77FD" w:rsidRDefault="000E77FD" w:rsidP="000E77FD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E77FD" w:rsidRPr="000E77FD" w:rsidTr="000E77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77FD" w:rsidRPr="000E77FD" w:rsidRDefault="000E77FD" w:rsidP="000E77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0E77FD" w:rsidRPr="000E77FD" w:rsidRDefault="000E77FD" w:rsidP="000E77F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0E77FD">
        <w:rPr>
          <w:rFonts w:ascii="Arial" w:eastAsia="Times New Roman" w:hAnsi="Arial" w:cs="Cordia New"/>
          <w:vanish/>
          <w:sz w:val="16"/>
          <w:szCs w:val="20"/>
          <w:cs/>
        </w:rPr>
        <w:t>ส่วนบนของฟอร์ม</w:t>
      </w:r>
    </w:p>
    <w:p w:rsidR="000E77FD" w:rsidRPr="000E77FD" w:rsidRDefault="000E77FD" w:rsidP="000E77FD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0E77FD">
        <w:rPr>
          <w:rFonts w:ascii="Tahoma" w:eastAsia="Times New Roman" w:hAnsi="Tahoma" w:cs="Tahoma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1in;height:18pt" o:ole="">
            <v:imagedata r:id="rId12" o:title=""/>
          </v:shape>
          <w:control r:id="rId13" w:name="DefaultOcxName" w:shapeid="_x0000_i1096"/>
        </w:object>
      </w:r>
      <w:r w:rsidRPr="000E77F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5" type="#_x0000_t75" style="width:1in;height:18pt" o:ole="">
            <v:imagedata r:id="rId14" o:title=""/>
          </v:shape>
          <w:control r:id="rId15" w:name="DefaultOcxName1" w:shapeid="_x0000_i1095"/>
        </w:object>
      </w:r>
      <w:r w:rsidRPr="000E77F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4" type="#_x0000_t75" style="width:1in;height:18pt" o:ole="">
            <v:imagedata r:id="rId12" o:title=""/>
          </v:shape>
          <w:control r:id="rId16" w:name="DefaultOcxName2" w:shapeid="_x0000_i1094"/>
        </w:object>
      </w:r>
      <w:r w:rsidRPr="000E77F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3" type="#_x0000_t75" style="width:1in;height:18pt" o:ole="">
            <v:imagedata r:id="rId17" o:title=""/>
          </v:shape>
          <w:control r:id="rId18" w:name="DefaultOcxName3" w:shapeid="_x0000_i1093"/>
        </w:object>
      </w:r>
      <w:r w:rsidRPr="000E77F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2" type="#_x0000_t75" style="width:1in;height:18pt" o:ole="">
            <v:imagedata r:id="rId19" o:title=""/>
          </v:shape>
          <w:control r:id="rId20" w:name="DefaultOcxName4" w:shapeid="_x0000_i1092"/>
        </w:object>
      </w:r>
      <w:r w:rsidRPr="000E77F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1" type="#_x0000_t75" style="width:1in;height:18pt" o:ole="">
            <v:imagedata r:id="rId21" o:title=""/>
          </v:shape>
          <w:control r:id="rId22" w:name="DefaultOcxName5" w:shapeid="_x0000_i1091"/>
        </w:object>
      </w:r>
      <w:r w:rsidRPr="000E77F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0" type="#_x0000_t75" style="width:1in;height:18pt" o:ole="">
            <v:imagedata r:id="rId12" o:title=""/>
          </v:shape>
          <w:control r:id="rId23" w:name="DefaultOcxName6" w:shapeid="_x0000_i1090"/>
        </w:object>
      </w:r>
      <w:r w:rsidRPr="000E77F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9" type="#_x0000_t75" style="width:1in;height:18pt" o:ole="">
            <v:imagedata r:id="rId12" o:title=""/>
          </v:shape>
          <w:control r:id="rId24" w:name="HTMLHidden1" w:shapeid="_x0000_i1089"/>
        </w:object>
      </w:r>
      <w:r w:rsidRPr="000E77F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8" type="#_x0000_t75" style="width:1in;height:18pt" o:ole="">
            <v:imagedata r:id="rId25" o:title=""/>
          </v:shape>
          <w:control r:id="rId26" w:name="DefaultOcxName7" w:shapeid="_x0000_i1088"/>
        </w:object>
      </w:r>
      <w:r w:rsidRPr="000E77F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7" type="#_x0000_t75" style="width:1in;height:18pt" o:ole="">
            <v:imagedata r:id="rId27" o:title=""/>
          </v:shape>
          <w:control r:id="rId28" w:name="DefaultOcxName8" w:shapeid="_x0000_i1087"/>
        </w:object>
      </w:r>
      <w:r w:rsidRPr="000E77F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6" type="#_x0000_t75" style="width:1in;height:18pt" o:ole="">
            <v:imagedata r:id="rId29" o:title=""/>
          </v:shape>
          <w:control r:id="rId30" w:name="DefaultOcxName9" w:shapeid="_x0000_i1086"/>
        </w:object>
      </w:r>
      <w:r w:rsidRPr="000E77F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5" type="#_x0000_t75" style="width:1in;height:18pt" o:ole="">
            <v:imagedata r:id="rId12" o:title=""/>
          </v:shape>
          <w:control r:id="rId31" w:name="DefaultOcxName10" w:shapeid="_x0000_i1085"/>
        </w:object>
      </w:r>
      <w:r w:rsidRPr="000E77F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4" type="#_x0000_t75" style="width:1in;height:18pt" o:ole="">
            <v:imagedata r:id="rId32" o:title=""/>
          </v:shape>
          <w:control r:id="rId33" w:name="DefaultOcxName11" w:shapeid="_x0000_i1084"/>
        </w:object>
      </w:r>
      <w:r w:rsidRPr="000E77F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3" type="#_x0000_t75" style="width:1in;height:18pt" o:ole="">
            <v:imagedata r:id="rId34" o:title=""/>
          </v:shape>
          <w:control r:id="rId35" w:name="DefaultOcxName12" w:shapeid="_x0000_i1083"/>
        </w:object>
      </w:r>
      <w:r w:rsidRPr="000E77F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2" type="#_x0000_t75" style="width:1in;height:18pt" o:ole="">
            <v:imagedata r:id="rId36" o:title=""/>
          </v:shape>
          <w:control r:id="rId37" w:name="DefaultOcxName13" w:shapeid="_x0000_i1082"/>
        </w:object>
      </w:r>
      <w:r w:rsidRPr="000E77F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1" type="#_x0000_t75" style="width:1in;height:18pt" o:ole="">
            <v:imagedata r:id="rId38" o:title=""/>
          </v:shape>
          <w:control r:id="rId39" w:name="DefaultOcxName14" w:shapeid="_x0000_i1081"/>
        </w:object>
      </w:r>
      <w:r w:rsidRPr="000E77F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0" type="#_x0000_t75" style="width:1in;height:18pt" o:ole="">
            <v:imagedata r:id="rId40" o:title=""/>
          </v:shape>
          <w:control r:id="rId41" w:name="DefaultOcxName15" w:shapeid="_x0000_i1080"/>
        </w:object>
      </w:r>
      <w:r w:rsidRPr="000E77F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9" type="#_x0000_t75" style="width:1in;height:18pt" o:ole="">
            <v:imagedata r:id="rId42" o:title=""/>
          </v:shape>
          <w:control r:id="rId43" w:name="DefaultOcxName16" w:shapeid="_x0000_i1079"/>
        </w:object>
      </w:r>
      <w:r w:rsidRPr="000E77F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8" type="#_x0000_t75" style="width:1in;height:18pt" o:ole="">
            <v:imagedata r:id="rId44" o:title=""/>
          </v:shape>
          <w:control r:id="rId45" w:name="DefaultOcxName17" w:shapeid="_x0000_i1078"/>
        </w:object>
      </w:r>
      <w:r w:rsidRPr="000E77F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7" type="#_x0000_t75" style="width:1in;height:18pt" o:ole="">
            <v:imagedata r:id="rId46" o:title=""/>
          </v:shape>
          <w:control r:id="rId47" w:name="DefaultOcxName18" w:shapeid="_x0000_i1077"/>
        </w:object>
      </w:r>
      <w:r w:rsidRPr="000E77F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6" type="#_x0000_t75" style="width:1in;height:18pt" o:ole="">
            <v:imagedata r:id="rId44" o:title=""/>
          </v:shape>
          <w:control r:id="rId48" w:name="DefaultOcxName19" w:shapeid="_x0000_i1076"/>
        </w:object>
      </w:r>
      <w:r w:rsidRPr="000E77F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5" type="#_x0000_t75" style="width:1in;height:18pt" o:ole="">
            <v:imagedata r:id="rId49" o:title=""/>
          </v:shape>
          <w:control r:id="rId50" w:name="DefaultOcxName20" w:shapeid="_x0000_i1075"/>
        </w:object>
      </w:r>
      <w:r w:rsidRPr="000E77F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4" type="#_x0000_t75" style="width:1in;height:18pt" o:ole="">
            <v:imagedata r:id="rId51" o:title=""/>
          </v:shape>
          <w:control r:id="rId52" w:name="DefaultOcxName21" w:shapeid="_x0000_i1074"/>
        </w:object>
      </w:r>
      <w:r w:rsidRPr="000E77F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3" type="#_x0000_t75" style="width:1in;height:18pt" o:ole="">
            <v:imagedata r:id="rId53" o:title=""/>
          </v:shape>
          <w:control r:id="rId54" w:name="DefaultOcxName22" w:shapeid="_x0000_i1073"/>
        </w:object>
      </w:r>
    </w:p>
    <w:p w:rsidR="000E77FD" w:rsidRPr="000E77FD" w:rsidRDefault="000E77FD" w:rsidP="000E77F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0E77FD">
        <w:rPr>
          <w:rFonts w:ascii="Arial" w:eastAsia="Times New Roman" w:hAnsi="Arial" w:cs="Cordia New"/>
          <w:vanish/>
          <w:sz w:val="16"/>
          <w:szCs w:val="20"/>
          <w:cs/>
        </w:rPr>
        <w:t>ส่วนล่างของฟอร์ม</w:t>
      </w:r>
    </w:p>
    <w:p w:rsidR="00656423" w:rsidRDefault="00656423">
      <w:bookmarkStart w:id="0" w:name="_GoBack"/>
      <w:bookmarkEnd w:id="0"/>
    </w:p>
    <w:sectPr w:rsidR="00656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FD"/>
    <w:rsid w:val="000E77FD"/>
    <w:rsid w:val="00472898"/>
    <w:rsid w:val="00656423"/>
    <w:rsid w:val="00B7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7FD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E77FD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0E77F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0E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0E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0E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0E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0E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0E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0E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0E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0E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0E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0E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0E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0E77F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0E77FD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0E77FD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0E77FD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0E77F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0E77FD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0E77F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0E77FD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0E77FD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0E77FD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0E77FD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0E77FD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0E77FD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0E77FD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0E77FD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0E77FD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0E77FD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0E77FD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0E77FD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0E77FD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0E77FD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0E77FD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0E77FD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0E77FD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0E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0E77FD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0E77FD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0E77FD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0E77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0E77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0E77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0E77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0E77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0E77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0E77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0E77FD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0E77FD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0E77FD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0E77FD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0E77F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0E77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0E77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0E77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0E77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0E77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0E77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0E77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0E77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0E77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0E77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0E77F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0E77FD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0E77FD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0E77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0E77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0E77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0E77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0E77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0E77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0E77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0E77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0E77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0E77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0E77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0E77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0E77FD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0E77F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E77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0E77FD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E77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0E77FD"/>
    <w:rPr>
      <w:rFonts w:ascii="Arial" w:eastAsia="Times New Roman" w:hAnsi="Arial" w:cs="Cordia New"/>
      <w:vanish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7FD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E77FD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0E77F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0E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0E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0E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0E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0E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0E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0E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0E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0E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0E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0E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0E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0E77F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0E77FD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0E77FD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0E77FD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0E77F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0E77FD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0E77F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0E77FD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0E77FD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0E77FD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0E77FD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0E77FD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0E77FD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0E77FD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0E77FD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0E77FD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0E77FD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0E77FD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0E77FD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0E77FD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0E77FD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0E77FD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0E77FD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0E77FD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0E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0E77FD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0E77FD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0E77FD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0E77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0E77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0E77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0E77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0E77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0E77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0E77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0E77FD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0E77FD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0E77FD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0E77FD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0E77F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0E77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0E77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0E77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0E77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0E77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0E77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0E77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0E77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0E77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0E77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0E77F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0E77FD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0E77FD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0E77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0E77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0E77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0E77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0E77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0E77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0E77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0E77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0E77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0E77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0E77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0E77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0E77FD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0E77F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E77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0E77FD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E77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0E77FD"/>
    <w:rPr>
      <w:rFonts w:ascii="Arial" w:eastAsia="Times New Roman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control" Target="activeX/activeX9.xml"/><Relationship Id="rId39" Type="http://schemas.openxmlformats.org/officeDocument/2006/relationships/control" Target="activeX/activeX16.xml"/><Relationship Id="rId21" Type="http://schemas.openxmlformats.org/officeDocument/2006/relationships/image" Target="media/image5.wmf"/><Relationship Id="rId34" Type="http://schemas.openxmlformats.org/officeDocument/2006/relationships/image" Target="media/image10.wmf"/><Relationship Id="rId42" Type="http://schemas.openxmlformats.org/officeDocument/2006/relationships/image" Target="media/image14.wmf"/><Relationship Id="rId47" Type="http://schemas.openxmlformats.org/officeDocument/2006/relationships/control" Target="activeX/activeX20.xml"/><Relationship Id="rId50" Type="http://schemas.openxmlformats.org/officeDocument/2006/relationships/control" Target="activeX/activeX22.xml"/><Relationship Id="rId55" Type="http://schemas.openxmlformats.org/officeDocument/2006/relationships/fontTable" Target="fontTable.xml"/><Relationship Id="rId7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2" Type="http://schemas.openxmlformats.org/officeDocument/2006/relationships/image" Target="media/image1.wmf"/><Relationship Id="rId17" Type="http://schemas.openxmlformats.org/officeDocument/2006/relationships/image" Target="media/image3.wmf"/><Relationship Id="rId25" Type="http://schemas.openxmlformats.org/officeDocument/2006/relationships/image" Target="media/image6.wmf"/><Relationship Id="rId33" Type="http://schemas.openxmlformats.org/officeDocument/2006/relationships/control" Target="activeX/activeX13.xml"/><Relationship Id="rId38" Type="http://schemas.openxmlformats.org/officeDocument/2006/relationships/image" Target="media/image12.wmf"/><Relationship Id="rId46" Type="http://schemas.openxmlformats.org/officeDocument/2006/relationships/image" Target="media/image16.wmf"/><Relationship Id="rId2" Type="http://schemas.microsoft.com/office/2007/relationships/stylesWithEffects" Target="stylesWithEffects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8.wmf"/><Relationship Id="rId41" Type="http://schemas.openxmlformats.org/officeDocument/2006/relationships/control" Target="activeX/activeX17.xml"/><Relationship Id="rId54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24" Type="http://schemas.openxmlformats.org/officeDocument/2006/relationships/control" Target="activeX/activeX8.xml"/><Relationship Id="rId32" Type="http://schemas.openxmlformats.org/officeDocument/2006/relationships/image" Target="media/image9.wmf"/><Relationship Id="rId37" Type="http://schemas.openxmlformats.org/officeDocument/2006/relationships/control" Target="activeX/activeX15.xml"/><Relationship Id="rId40" Type="http://schemas.openxmlformats.org/officeDocument/2006/relationships/image" Target="media/image13.wmf"/><Relationship Id="rId45" Type="http://schemas.openxmlformats.org/officeDocument/2006/relationships/control" Target="activeX/activeX19.xml"/><Relationship Id="rId53" Type="http://schemas.openxmlformats.org/officeDocument/2006/relationships/image" Target="media/image19.wmf"/><Relationship Id="rId5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5" Type="http://schemas.openxmlformats.org/officeDocument/2006/relationships/control" Target="activeX/activeX2.xml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36" Type="http://schemas.openxmlformats.org/officeDocument/2006/relationships/image" Target="media/image11.wmf"/><Relationship Id="rId49" Type="http://schemas.openxmlformats.org/officeDocument/2006/relationships/image" Target="media/image17.wmf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19" Type="http://schemas.openxmlformats.org/officeDocument/2006/relationships/image" Target="media/image4.wmf"/><Relationship Id="rId31" Type="http://schemas.openxmlformats.org/officeDocument/2006/relationships/control" Target="activeX/activeX12.xml"/><Relationship Id="rId44" Type="http://schemas.openxmlformats.org/officeDocument/2006/relationships/image" Target="media/image15.wmf"/><Relationship Id="rId52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14" Type="http://schemas.openxmlformats.org/officeDocument/2006/relationships/image" Target="media/image2.wmf"/><Relationship Id="rId22" Type="http://schemas.openxmlformats.org/officeDocument/2006/relationships/control" Target="activeX/activeX6.xml"/><Relationship Id="rId27" Type="http://schemas.openxmlformats.org/officeDocument/2006/relationships/image" Target="media/image7.wmf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control" Target="activeX/activeX21.xml"/><Relationship Id="rId56" Type="http://schemas.openxmlformats.org/officeDocument/2006/relationships/theme" Target="theme/theme1.xml"/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51" Type="http://schemas.openxmlformats.org/officeDocument/2006/relationships/image" Target="media/image18.wmf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3675</Words>
  <Characters>20949</Characters>
  <Application>Microsoft Office Word</Application>
  <DocSecurity>0</DocSecurity>
  <Lines>174</Lines>
  <Paragraphs>49</Paragraphs>
  <ScaleCrop>false</ScaleCrop>
  <Company/>
  <LinksUpToDate>false</LinksUpToDate>
  <CharactersWithSpaces>24575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SSJ-Jane</dc:creator>
  <cp:lastModifiedBy>SSJ-Jane</cp:lastModifiedBy>
  <cp:revision>1</cp:revision>
  <dcterms:created xsi:type="dcterms:W3CDTF">2021-05-07T04:41:00Z</dcterms:created>
  <dcterms:modified xsi:type="dcterms:W3CDTF">2021-05-07T04:41:00Z</dcterms:modified>
</cp:coreProperties>
</file>